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5E95" w14:textId="322F6DCB" w:rsidR="00203C35" w:rsidRPr="00203C35" w:rsidRDefault="00203C35" w:rsidP="00203C35">
      <w:pPr>
        <w:pStyle w:val="Titolo1"/>
      </w:pPr>
      <w:r w:rsidRPr="00203C35">
        <w:t>Informativa sulla privacy</w:t>
      </w:r>
      <w:r w:rsidR="001F5D3D">
        <w:t xml:space="preserve"> </w:t>
      </w:r>
      <w:r w:rsidR="006F135F">
        <w:t xml:space="preserve">ai sensi degli artt. 13-14 Reg. Ue 2016/679 “GDPR” </w:t>
      </w:r>
      <w:r w:rsidR="001F5D3D">
        <w:t>– allegato 3</w:t>
      </w:r>
    </w:p>
    <w:p w14:paraId="6B7270B6" w14:textId="05A879E0" w:rsidR="00203C35" w:rsidRDefault="00203C35" w:rsidP="00203C35">
      <w:r>
        <w:t>I dati</w:t>
      </w:r>
      <w:r w:rsidR="006F135F">
        <w:t xml:space="preserve"> personali sono</w:t>
      </w:r>
      <w:r>
        <w:t xml:space="preserve"> raccolti con la domanda di partecipazione </w:t>
      </w:r>
      <w:r w:rsidR="006F135F">
        <w:t>inviata dai candidati e</w:t>
      </w:r>
      <w:r w:rsidR="006F135F">
        <w:t xml:space="preserve"> </w:t>
      </w:r>
      <w:r>
        <w:t>vengono trattati, utilizzati e conservati, anche mediante procedure informatizzate, ai sensi del Regolamento (UE) 679</w:t>
      </w:r>
      <w:r w:rsidR="002561E8">
        <w:t>/2016</w:t>
      </w:r>
      <w:r>
        <w:t xml:space="preserve"> (Regolamento generale sulla protezione dei dati</w:t>
      </w:r>
      <w:r w:rsidR="006F135F">
        <w:t xml:space="preserve"> o GDPR</w:t>
      </w:r>
      <w:r>
        <w:t xml:space="preserve">), e del D. Lgs. 30 giugno 2003, n. 196 come modificato dal D. Lgs. 10 agosto 2018, n. 101 e </w:t>
      </w:r>
      <w:proofErr w:type="spellStart"/>
      <w:r>
        <w:t>ss.mm.ii</w:t>
      </w:r>
      <w:proofErr w:type="spellEnd"/>
      <w:r>
        <w:t>. e della vigente normativa di settore, esclusivamente per le finalità connesse all’espletamento della procedura stessa e per le successive attività inerenti alle attività che ne formano oggetto, nel rispetto della richiamata normativa.</w:t>
      </w:r>
    </w:p>
    <w:p w14:paraId="70484449" w14:textId="2AEE5AD7" w:rsidR="00203C35" w:rsidRDefault="00203C35" w:rsidP="00203C35">
      <w:r>
        <w:t>I dati personali</w:t>
      </w:r>
      <w:r w:rsidR="006F135F">
        <w:t xml:space="preserve"> </w:t>
      </w:r>
      <w:r w:rsidR="006F135F">
        <w:t>raccolti sono dati c.d. “comuni”, come dati identificativi e di contatto</w:t>
      </w:r>
      <w:r w:rsidR="006F135F">
        <w:t>, e</w:t>
      </w:r>
      <w:r>
        <w:t xml:space="preserve"> vengono trattati, nel rispetto della vigente normativa di settore, con l’impiego di misure di sicurezza atte a garantire la riservatezza del soggetto interessato cui i dati si riferiscono.</w:t>
      </w:r>
      <w:r w:rsidR="006F135F">
        <w:t xml:space="preserve"> </w:t>
      </w:r>
      <w:r w:rsidR="006F135F">
        <w:t>I dati verranno conservati per il tempo necessario all’espletamento della procedura e per i tempi previsti per legge.</w:t>
      </w:r>
    </w:p>
    <w:p w14:paraId="4F901762" w14:textId="77777777" w:rsidR="00203C35" w:rsidRDefault="00203C35" w:rsidP="00203C35">
      <w:r>
        <w:t xml:space="preserve">I soggetti proponenti, nel presentare la candidatura, accettano il trattamento dei dati finalizzato all’istruttoria e alle verifiche da parte del Museo Tattile Statale Omero. Accettano inoltre la pubblicazione, elettronica o in altra forma, dei propri dati identificativi e dell’importo del contributo concesso, in conformità agli obblighi di informazione e trasparenza previsti dalla vigente normativa di settore, con particolare riguardo al D. Lgs. 14 marzo 2013, n. 33 in materia di trasparenza. </w:t>
      </w:r>
    </w:p>
    <w:p w14:paraId="6F704A06" w14:textId="575F511E" w:rsidR="00203C35" w:rsidRDefault="00203C35" w:rsidP="00203C35">
      <w:r>
        <w:t>Il conferimento dei dati è obbligatorio e il rifiuto di fornire gli stessi comporta l’impossibilità di dar corso alla valutazione della domanda di partecipazione, nonché agli adempimenti conseguenti e inerenti al presente avviso pubblico.</w:t>
      </w:r>
    </w:p>
    <w:p w14:paraId="6F5CC4F6" w14:textId="77777777" w:rsidR="006F135F" w:rsidRDefault="006F135F" w:rsidP="006F135F">
      <w:r>
        <w:t>I dati possono essere comunicati ad enti pubblici in caso sia previsto per legge, oltre a essere trasmessi a eventuali fornitori, se necessario per l’espletamento della procedura, eventualmente nominati responsabili del trattamento ex art. 28 GDPR.</w:t>
      </w:r>
    </w:p>
    <w:p w14:paraId="7EB7E1C2" w14:textId="0A83EC34" w:rsidR="006F135F" w:rsidRDefault="006F135F" w:rsidP="00203C35">
      <w:r>
        <w:t>Non sono previsti processi decisionali automatizzati o trasferimenti di dati in paesi extra UE.</w:t>
      </w:r>
    </w:p>
    <w:p w14:paraId="226A94E1" w14:textId="77777777" w:rsidR="00203C35" w:rsidRDefault="00203C35" w:rsidP="00203C35">
      <w:r>
        <w:t xml:space="preserve">L’interessato potrà esercitare, alle condizioni e nei limiti indicati, i diritti previsti dagli articoli 15 e seguenti del Regolamento UE 2016/679, in particolare: l’accesso ai propri dati personali, la </w:t>
      </w:r>
      <w:r>
        <w:lastRenderedPageBreak/>
        <w:t>rettifica, l’aggiornamento o la cancellazione degli stessi, la limitazione o il divieto del trattamento dei dati trattati in violazione della legge, l’opposizione al trattamento per legittimi motivi.</w:t>
      </w:r>
    </w:p>
    <w:p w14:paraId="13E69B22" w14:textId="48DEB24A" w:rsidR="00203C35" w:rsidRDefault="00203C35" w:rsidP="00203C35">
      <w:r>
        <w:t>L’interessato può, altresì, esercitare il diritto di proporre reclamo all’Autorità Garante per la</w:t>
      </w:r>
    </w:p>
    <w:p w14:paraId="10DA2D6A" w14:textId="77777777" w:rsidR="00203C35" w:rsidRDefault="00203C35" w:rsidP="00203C35">
      <w:r>
        <w:t>protezione dei dati personali.</w:t>
      </w:r>
    </w:p>
    <w:p w14:paraId="655C244E" w14:textId="77777777" w:rsidR="00203C35" w:rsidRDefault="00203C35" w:rsidP="00203C35">
      <w:r>
        <w:t>Con la partecipazione al presente avviso, il soggetto proponente inoltre autorizza il Museo Omero e la DGCC a pubblicare i dati relativi all’opera e/o una descrizione della stessa anche ai fini del rispetto degli obblighi di trasparenza. Il beneficiario autorizza inoltre a utilizzare gratuitamente e senza limiti di tempo i materiali inviati per finalità promozionali e divulgative sui canali di comunicazione del Museo Omero e della DGCC e su qualsiasi altro mezzo di diffusione e pubblicazione, anche atipico, e per altri eventuali usi che il Museo Omero e la DGCC ne vorranno fare nell’ambito delle proprie competenze. Il beneficiario conferma, infine, di non aver nulla a pretendere in ragione di quanto sopra indicato e di rinunciare irrevocabilmente a ogni diritto, azione o pretesa derivante da quanto sopra autorizzato sull’opera e sui relativi materiali.</w:t>
      </w:r>
    </w:p>
    <w:p w14:paraId="135DF6AD" w14:textId="14599CFD" w:rsidR="00203C35" w:rsidRDefault="00203C35" w:rsidP="00203C35">
      <w:r>
        <w:t>Il titolare del trattamento dei dati è il Museo Tattile Statale Omero con sede in Mole Vanvitelliana – Banchina Giovanni da Chio 28 – 60121 Ancona. Tel. 071 28 11 935.</w:t>
      </w:r>
    </w:p>
    <w:p w14:paraId="16CD11CF" w14:textId="4CE860FD" w:rsidR="00203C35" w:rsidRDefault="00203C35" w:rsidP="00203C35">
      <w:r>
        <w:t xml:space="preserve">Email info@museoomero.it - </w:t>
      </w:r>
      <w:proofErr w:type="spellStart"/>
      <w:r>
        <w:t>Pec</w:t>
      </w:r>
      <w:proofErr w:type="spellEnd"/>
      <w:r>
        <w:t xml:space="preserve"> museoomero@legalmail.it</w:t>
      </w:r>
    </w:p>
    <w:p w14:paraId="3C04DEF8" w14:textId="51D6F5D6" w:rsidR="00BC5207" w:rsidRDefault="00203C35" w:rsidP="00203C35">
      <w:r>
        <w:t>Il Responsabile della Protezione dei Dati personali (</w:t>
      </w:r>
      <w:proofErr w:type="spellStart"/>
      <w:r>
        <w:t>Dpo</w:t>
      </w:r>
      <w:proofErr w:type="spellEnd"/>
      <w:r>
        <w:t>) nominato dal Museo Omero ai sensi degli artt. 37-39 del Reg. UE 2016/679 “GDPR”, è l’Avv. Massimiliano Galeazzi.</w:t>
      </w:r>
      <w:r>
        <w:br/>
        <w:t xml:space="preserve">Email </w:t>
      </w:r>
      <w:hyperlink r:id="rId7" w:history="1">
        <w:r w:rsidRPr="005E5096">
          <w:rPr>
            <w:rStyle w:val="Collegamentoipertestuale"/>
          </w:rPr>
          <w:t>info@studiolegalemcg.it</w:t>
        </w:r>
      </w:hyperlink>
    </w:p>
    <w:p w14:paraId="21C3CCC3" w14:textId="77777777" w:rsidR="00203C35" w:rsidRDefault="00203C35" w:rsidP="00203C35">
      <w:r>
        <w:t>Luogo</w:t>
      </w:r>
    </w:p>
    <w:p w14:paraId="6B92FE59" w14:textId="49461C98" w:rsidR="00203C35" w:rsidRDefault="00203C35" w:rsidP="00203C35">
      <w:r>
        <w:t>Data</w:t>
      </w:r>
    </w:p>
    <w:p w14:paraId="59E78B35" w14:textId="6EE3A177" w:rsidR="00203C35" w:rsidRDefault="006F135F" w:rsidP="00203C35">
      <w:pPr>
        <w:rPr>
          <w:rFonts w:eastAsia="Arial" w:cs="Arial"/>
        </w:rPr>
      </w:pPr>
      <w:r>
        <w:t>Per presa visione e accettazione</w:t>
      </w:r>
      <w:r>
        <w:t xml:space="preserve"> (f</w:t>
      </w:r>
      <w:r w:rsidR="00203C35">
        <w:t>irma</w:t>
      </w:r>
      <w:r w:rsidR="00C465AD">
        <w:t xml:space="preserve"> dell’artista o di ogni componente del collettivo</w:t>
      </w:r>
      <w:r>
        <w:t>)</w:t>
      </w:r>
      <w:bookmarkStart w:id="0" w:name="_GoBack"/>
      <w:bookmarkEnd w:id="0"/>
    </w:p>
    <w:p w14:paraId="22D44620" w14:textId="661A0E06" w:rsidR="00203C35" w:rsidRDefault="00203C35" w:rsidP="00203C35">
      <w:pPr>
        <w:spacing w:line="259" w:lineRule="auto"/>
        <w:rPr>
          <w:rFonts w:eastAsia="Arial" w:cs="Arial"/>
        </w:rPr>
      </w:pPr>
    </w:p>
    <w:sectPr w:rsidR="0020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BC51" w14:textId="77777777" w:rsidR="00016C3F" w:rsidRDefault="00016C3F" w:rsidP="00016C3F">
      <w:pPr>
        <w:spacing w:after="0" w:line="240" w:lineRule="auto"/>
      </w:pPr>
      <w:r>
        <w:separator/>
      </w:r>
    </w:p>
  </w:endnote>
  <w:endnote w:type="continuationSeparator" w:id="0">
    <w:p w14:paraId="2776817E" w14:textId="77777777" w:rsidR="00016C3F" w:rsidRDefault="00016C3F" w:rsidP="0001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C879" w14:textId="77777777" w:rsidR="00163AD0" w:rsidRDefault="00163A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AF87" w14:textId="77777777" w:rsidR="00163AD0" w:rsidRDefault="00163A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25B9" w14:textId="77777777" w:rsidR="00163AD0" w:rsidRDefault="00163A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04C9" w14:textId="77777777" w:rsidR="00016C3F" w:rsidRDefault="00016C3F" w:rsidP="00016C3F">
      <w:pPr>
        <w:spacing w:after="0" w:line="240" w:lineRule="auto"/>
      </w:pPr>
      <w:r>
        <w:separator/>
      </w:r>
    </w:p>
  </w:footnote>
  <w:footnote w:type="continuationSeparator" w:id="0">
    <w:p w14:paraId="0CAADF21" w14:textId="77777777" w:rsidR="00016C3F" w:rsidRDefault="00016C3F" w:rsidP="0001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7643" w14:textId="77777777" w:rsidR="00163AD0" w:rsidRDefault="00163A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0F37" w14:textId="1F5DAF94" w:rsidR="00163AD0" w:rsidRDefault="00163AD0">
    <w:pPr>
      <w:pStyle w:val="Intestazione"/>
    </w:pPr>
    <w:r>
      <w:rPr>
        <w:noProof/>
      </w:rPr>
      <w:drawing>
        <wp:inline distT="0" distB="0" distL="0" distR="0" wp14:anchorId="68259535" wp14:editId="6481EC35">
          <wp:extent cx="6120130" cy="474980"/>
          <wp:effectExtent l="0" t="0" r="0" b="1270"/>
          <wp:docPr id="1055123055" name="Immagine 1" descr="loghi: premio omero, museo omero, direzione generale creatività contempora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123055" name="Immagine 1" descr="loghi: premio omero, museo omero, direzione generale creatività contempora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1039" w14:textId="77777777" w:rsidR="00163AD0" w:rsidRDefault="00163A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91373"/>
    <w:multiLevelType w:val="hybridMultilevel"/>
    <w:tmpl w:val="B15A4F30"/>
    <w:lvl w:ilvl="0" w:tplc="487E85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25F83D"/>
    <w:multiLevelType w:val="hybridMultilevel"/>
    <w:tmpl w:val="64C0A474"/>
    <w:lvl w:ilvl="0" w:tplc="7ACC86F2">
      <w:start w:val="1"/>
      <w:numFmt w:val="decimal"/>
      <w:lvlText w:val="%1."/>
      <w:lvlJc w:val="left"/>
      <w:pPr>
        <w:ind w:left="720" w:hanging="360"/>
      </w:pPr>
    </w:lvl>
    <w:lvl w:ilvl="1" w:tplc="64268742">
      <w:start w:val="1"/>
      <w:numFmt w:val="lowerLetter"/>
      <w:lvlText w:val="%2."/>
      <w:lvlJc w:val="left"/>
      <w:pPr>
        <w:ind w:left="1440" w:hanging="360"/>
      </w:pPr>
    </w:lvl>
    <w:lvl w:ilvl="2" w:tplc="7FBCE344">
      <w:start w:val="1"/>
      <w:numFmt w:val="lowerRoman"/>
      <w:lvlText w:val="%3."/>
      <w:lvlJc w:val="right"/>
      <w:pPr>
        <w:ind w:left="2160" w:hanging="180"/>
      </w:pPr>
    </w:lvl>
    <w:lvl w:ilvl="3" w:tplc="2E7A61A2">
      <w:start w:val="1"/>
      <w:numFmt w:val="decimal"/>
      <w:lvlText w:val="%4."/>
      <w:lvlJc w:val="left"/>
      <w:pPr>
        <w:ind w:left="2880" w:hanging="360"/>
      </w:pPr>
    </w:lvl>
    <w:lvl w:ilvl="4" w:tplc="F1108BBC">
      <w:start w:val="1"/>
      <w:numFmt w:val="lowerLetter"/>
      <w:lvlText w:val="%5."/>
      <w:lvlJc w:val="left"/>
      <w:pPr>
        <w:ind w:left="3600" w:hanging="360"/>
      </w:pPr>
    </w:lvl>
    <w:lvl w:ilvl="5" w:tplc="3550A302">
      <w:start w:val="1"/>
      <w:numFmt w:val="lowerRoman"/>
      <w:lvlText w:val="%6."/>
      <w:lvlJc w:val="right"/>
      <w:pPr>
        <w:ind w:left="4320" w:hanging="180"/>
      </w:pPr>
    </w:lvl>
    <w:lvl w:ilvl="6" w:tplc="118A46B0">
      <w:start w:val="1"/>
      <w:numFmt w:val="decimal"/>
      <w:lvlText w:val="%7."/>
      <w:lvlJc w:val="left"/>
      <w:pPr>
        <w:ind w:left="5040" w:hanging="360"/>
      </w:pPr>
    </w:lvl>
    <w:lvl w:ilvl="7" w:tplc="49EC4B26">
      <w:start w:val="1"/>
      <w:numFmt w:val="lowerLetter"/>
      <w:lvlText w:val="%8."/>
      <w:lvlJc w:val="left"/>
      <w:pPr>
        <w:ind w:left="5760" w:hanging="360"/>
      </w:pPr>
    </w:lvl>
    <w:lvl w:ilvl="8" w:tplc="49A6EB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9AD4"/>
    <w:multiLevelType w:val="hybridMultilevel"/>
    <w:tmpl w:val="7130DD6C"/>
    <w:lvl w:ilvl="0" w:tplc="362CAAF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3D78B71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0AC81F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30BD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5DE8F8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17C189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8AAFE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4400F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C3C72E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5476F4"/>
    <w:multiLevelType w:val="hybridMultilevel"/>
    <w:tmpl w:val="7E9A808A"/>
    <w:lvl w:ilvl="0" w:tplc="487E85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35"/>
    <w:rsid w:val="00016C3F"/>
    <w:rsid w:val="001561CA"/>
    <w:rsid w:val="00163AD0"/>
    <w:rsid w:val="001F5D3D"/>
    <w:rsid w:val="00203C35"/>
    <w:rsid w:val="00230330"/>
    <w:rsid w:val="002561E8"/>
    <w:rsid w:val="0049764B"/>
    <w:rsid w:val="005515A5"/>
    <w:rsid w:val="006B79C0"/>
    <w:rsid w:val="006F135F"/>
    <w:rsid w:val="00820370"/>
    <w:rsid w:val="00B87523"/>
    <w:rsid w:val="00BC5207"/>
    <w:rsid w:val="00C465AD"/>
    <w:rsid w:val="00C71665"/>
    <w:rsid w:val="00F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A0F"/>
  <w15:chartTrackingRefBased/>
  <w15:docId w15:val="{784E735C-6473-49A1-9C67-6F6B1A68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C35"/>
    <w:pPr>
      <w:spacing w:line="360" w:lineRule="auto"/>
    </w:pPr>
    <w:rPr>
      <w:rFonts w:ascii="Atkinson Hyperlegible" w:hAnsi="Atkinson Hyperlegible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D3D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next w:val="Normale"/>
    <w:uiPriority w:val="1"/>
    <w:qFormat/>
    <w:rsid w:val="001561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 w:val="28"/>
      <w:u w:color="000000"/>
      <w:bdr w:val="nil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D3D"/>
    <w:rPr>
      <w:rFonts w:ascii="Atkinson Hyperlegible" w:eastAsiaTheme="majorEastAsia" w:hAnsi="Atkinson Hyperlegible" w:cstheme="majorBidi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C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C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C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C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C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C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C35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C35"/>
    <w:rPr>
      <w:rFonts w:ascii="Atkinson Hyperlegible" w:eastAsiaTheme="majorEastAsia" w:hAnsi="Atkinson Hyperlegible" w:cstheme="majorBidi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C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03C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C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C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C35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03C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3C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C3F"/>
    <w:rPr>
      <w:rFonts w:ascii="Atkinson Hyperlegible" w:hAnsi="Atkinson Hyperlegibl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1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C3F"/>
    <w:rPr>
      <w:rFonts w:ascii="Atkinson Hyperlegible" w:hAnsi="Atkinson Hyperlegib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tudiolegalemc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Informativa-privacy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Informativa-privacy</dc:title>
  <dc:subject/>
  <dc:creator>Monica Bernacchia</dc:creator>
  <cp:keywords/>
  <dc:description/>
  <cp:lastModifiedBy>Francesca Giuliodori</cp:lastModifiedBy>
  <cp:revision>8</cp:revision>
  <cp:lastPrinted>2025-07-14T06:41:00Z</cp:lastPrinted>
  <dcterms:created xsi:type="dcterms:W3CDTF">2025-07-11T09:13:00Z</dcterms:created>
  <dcterms:modified xsi:type="dcterms:W3CDTF">2025-07-14T06:42:00Z</dcterms:modified>
</cp:coreProperties>
</file>